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9E46" w14:textId="76D6DFF2" w:rsidR="00CA121A" w:rsidRPr="00CA121A" w:rsidRDefault="00CA121A" w:rsidP="00CA121A">
      <w:pPr>
        <w:pStyle w:val="western"/>
        <w:spacing w:after="198" w:line="276" w:lineRule="auto"/>
        <w:rPr>
          <w:i/>
        </w:rPr>
      </w:pPr>
      <w:r>
        <w:rPr>
          <w:i/>
        </w:rPr>
        <w:t xml:space="preserve">Kontakt: </w:t>
      </w:r>
      <w:r w:rsidRPr="00CA121A">
        <w:rPr>
          <w:i/>
        </w:rPr>
        <w:t xml:space="preserve">Anna Sobecka: (94) 35 </w:t>
      </w:r>
      <w:r w:rsidR="00B470B8">
        <w:rPr>
          <w:i/>
        </w:rPr>
        <w:t>7</w:t>
      </w:r>
      <w:r w:rsidRPr="00CA121A">
        <w:rPr>
          <w:i/>
        </w:rPr>
        <w:t>9 164</w:t>
      </w:r>
    </w:p>
    <w:p w14:paraId="6D59A31E" w14:textId="77777777" w:rsidR="00DE0CE4" w:rsidRPr="00CA121A" w:rsidRDefault="00DE0CE4" w:rsidP="00DE0CE4">
      <w:pPr>
        <w:pStyle w:val="western"/>
        <w:spacing w:after="198" w:line="276" w:lineRule="auto"/>
        <w:jc w:val="center"/>
        <w:rPr>
          <w:b/>
          <w:u w:val="single"/>
        </w:rPr>
      </w:pPr>
      <w:r w:rsidRPr="00CA121A">
        <w:rPr>
          <w:b/>
          <w:u w:val="single"/>
        </w:rPr>
        <w:t>LISTA ZAŁĄCZNIKÓW</w:t>
      </w:r>
    </w:p>
    <w:p w14:paraId="22D39EE0" w14:textId="77777777" w:rsidR="00DE0CE4" w:rsidRDefault="00DE0CE4" w:rsidP="00B470B8">
      <w:pPr>
        <w:pStyle w:val="western"/>
        <w:spacing w:after="198" w:line="276" w:lineRule="auto"/>
        <w:jc w:val="both"/>
        <w:rPr>
          <w:i/>
          <w:iCs/>
        </w:rPr>
      </w:pPr>
      <w:r>
        <w:t>do zgłoszenia przyznanie grantu w ramach naboru wniosków o</w:t>
      </w:r>
      <w:r>
        <w:rPr>
          <w:b/>
          <w:bCs/>
        </w:rPr>
        <w:t xml:space="preserve"> </w:t>
      </w:r>
      <w:r>
        <w:t xml:space="preserve">udzielanie wsparcia na wymianę kotłów i pieców w związku z dofinansowaniem z projektu „Wymiana źródeł ciepła na mniej emisyjne w indywidualnych gospodarstwach domowych na terenie Białogardu” w ramach Regionalnego Programu Operacyjnego Województwa Zachodniopomorskiego 2014-2020 - </w:t>
      </w:r>
      <w:r>
        <w:rPr>
          <w:i/>
          <w:iCs/>
        </w:rPr>
        <w:t>działanie 2.14 Poprawa jakości powietrza – Zachodniopomorski Program Antysmogowy:</w:t>
      </w:r>
    </w:p>
    <w:p w14:paraId="2B82BD49" w14:textId="77777777" w:rsidR="00551B48" w:rsidRPr="00551B48" w:rsidRDefault="00551B48" w:rsidP="00B470B8">
      <w:pPr>
        <w:pStyle w:val="western"/>
        <w:spacing w:after="198" w:line="276" w:lineRule="auto"/>
        <w:jc w:val="both"/>
      </w:pPr>
      <w:r w:rsidRPr="00551B48">
        <w:rPr>
          <w:iCs/>
        </w:rPr>
        <w:t xml:space="preserve">1.  </w:t>
      </w:r>
      <w:r w:rsidRPr="00551B48">
        <w:t>Informacja z Przedsiębiorstwa Energetyki Cieplnej o możliwości podłączenia do sieci ciepłowniczej;</w:t>
      </w:r>
    </w:p>
    <w:p w14:paraId="51A45F0D" w14:textId="7F163752" w:rsidR="00551B48" w:rsidRPr="00551B48" w:rsidRDefault="00551B48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 w:rsidRPr="00551B48">
        <w:t xml:space="preserve">2.  Informacja z Zakładu Gazowniczego o możliwości podłączenia do sieci gazowej  - </w:t>
      </w:r>
      <w:r w:rsidRPr="00551B48">
        <w:rPr>
          <w:color w:val="auto"/>
        </w:rPr>
        <w:t>w przypadku</w:t>
      </w:r>
      <w:r w:rsidRPr="00551B48">
        <w:rPr>
          <w:color w:val="FF0000"/>
        </w:rPr>
        <w:t xml:space="preserve"> </w:t>
      </w:r>
      <w:r w:rsidRPr="00551B48">
        <w:rPr>
          <w:color w:val="auto"/>
        </w:rPr>
        <w:t>istniejącego przyłącza gazowego do lokalu/budynku mieszkalnego, należy załączyć umowę na</w:t>
      </w:r>
      <w:r w:rsidR="00B470B8">
        <w:rPr>
          <w:color w:val="auto"/>
        </w:rPr>
        <w:t> </w:t>
      </w:r>
      <w:r w:rsidRPr="00551B48">
        <w:rPr>
          <w:color w:val="auto"/>
        </w:rPr>
        <w:t>dostawę gazu);</w:t>
      </w:r>
    </w:p>
    <w:p w14:paraId="29DF6525" w14:textId="0B048947" w:rsidR="00551B48" w:rsidRDefault="00551B48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 w:rsidRPr="00551B48">
        <w:rPr>
          <w:color w:val="auto"/>
        </w:rPr>
        <w:t>3. Dokument potwierdzający prawo do dysponowania nieruchomością od momentu złożenia zgłoszenia o przyznania grantu do zakończenia okresu trwałości</w:t>
      </w:r>
      <w:r w:rsidR="00DE792F">
        <w:rPr>
          <w:color w:val="auto"/>
        </w:rPr>
        <w:t xml:space="preserve"> projektu</w:t>
      </w:r>
      <w:r w:rsidRPr="00551B48">
        <w:rPr>
          <w:color w:val="auto"/>
        </w:rPr>
        <w:t>, tj</w:t>
      </w:r>
      <w:r w:rsidR="00B470B8">
        <w:rPr>
          <w:color w:val="auto"/>
        </w:rPr>
        <w:t>.</w:t>
      </w:r>
      <w:r w:rsidRPr="00551B48">
        <w:rPr>
          <w:color w:val="auto"/>
        </w:rPr>
        <w:t xml:space="preserve"> </w:t>
      </w:r>
      <w:r w:rsidR="00DE792F">
        <w:rPr>
          <w:color w:val="auto"/>
        </w:rPr>
        <w:t>do dnia 31 grudnia 2027 r.</w:t>
      </w:r>
      <w:r w:rsidRPr="00551B48">
        <w:rPr>
          <w:color w:val="auto"/>
        </w:rPr>
        <w:t>;</w:t>
      </w:r>
    </w:p>
    <w:p w14:paraId="7A37F3BC" w14:textId="77777777" w:rsidR="00BB61EF" w:rsidRPr="00551B48" w:rsidRDefault="00BB61EF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4.  </w:t>
      </w:r>
      <w:r w:rsidRPr="00B369B7">
        <w:rPr>
          <w:color w:val="auto"/>
        </w:rPr>
        <w:t>Rok oddania budynku do użytkowania</w:t>
      </w:r>
      <w:r>
        <w:rPr>
          <w:color w:val="auto"/>
        </w:rPr>
        <w:t xml:space="preserve"> – decyzja o pozwoleniu na użytkowanie wydana przez   </w:t>
      </w:r>
      <w:r>
        <w:rPr>
          <w:color w:val="auto"/>
        </w:rPr>
        <w:br/>
        <w:t xml:space="preserve"> Powiatowego Inspektora Nadzoru Budowlanego w Białogardzie lub oświadczenie o dacie oddania    </w:t>
      </w:r>
      <w:r>
        <w:rPr>
          <w:color w:val="auto"/>
        </w:rPr>
        <w:br/>
        <w:t xml:space="preserve"> budynku do użytkowania;</w:t>
      </w:r>
    </w:p>
    <w:p w14:paraId="4F8E7572" w14:textId="77777777" w:rsidR="00551B48" w:rsidRPr="00551B48" w:rsidRDefault="00BB61EF" w:rsidP="00B470B8">
      <w:pPr>
        <w:pStyle w:val="western"/>
        <w:spacing w:after="198"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551B48" w:rsidRPr="00551B48">
        <w:rPr>
          <w:color w:val="auto"/>
        </w:rPr>
        <w:t>.  Zgoda właściciela lokalu/budynku mieszkalnego na zmianę sposobu ogrzewania;</w:t>
      </w:r>
    </w:p>
    <w:p w14:paraId="273C83E3" w14:textId="77777777" w:rsidR="00551B48" w:rsidRPr="00551B48" w:rsidRDefault="00BB61EF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6</w:t>
      </w:r>
      <w:r w:rsidR="00551B48" w:rsidRPr="00551B48">
        <w:rPr>
          <w:color w:val="auto"/>
        </w:rPr>
        <w:t>. Ankieta dotycząca danych lokalu/budynku mieszkalnego (dotyczy tylko w przypadku braku świadectwa charakterystyki energetycznej);</w:t>
      </w:r>
    </w:p>
    <w:p w14:paraId="579C5D67" w14:textId="77777777" w:rsidR="00551B48" w:rsidRDefault="00BB61EF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7</w:t>
      </w:r>
      <w:r w:rsidR="00551B48" w:rsidRPr="00551B48">
        <w:rPr>
          <w:color w:val="auto"/>
        </w:rPr>
        <w:t>. Ostateczna decyzja "Pozwolenie na budowę" (dotyczy budowy nowej instalacji gazowej lub rozbudowy istniejącej instalacji gazowej);</w:t>
      </w:r>
    </w:p>
    <w:p w14:paraId="24B80C44" w14:textId="77777777" w:rsidR="00551B48" w:rsidRPr="00551B48" w:rsidRDefault="00B369B7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8</w:t>
      </w:r>
      <w:r w:rsidR="00551B48" w:rsidRPr="00551B48">
        <w:rPr>
          <w:color w:val="auto"/>
        </w:rPr>
        <w:t>. Projekt budowlany lokalu/budynku mieszkalnego (dotyczy tylko w przypadku braku świadectwa    charakterystyki energetycznej);</w:t>
      </w:r>
    </w:p>
    <w:p w14:paraId="43BB49FF" w14:textId="1986F7EF" w:rsidR="00551B48" w:rsidRDefault="00B369B7" w:rsidP="00B470B8">
      <w:pPr>
        <w:ind w:left="284" w:hanging="284"/>
        <w:jc w:val="both"/>
        <w:rPr>
          <w:rFonts w:ascii="Calibri" w:hAnsi="Calibri"/>
        </w:rPr>
      </w:pPr>
      <w:r>
        <w:t>9</w:t>
      </w:r>
      <w:r w:rsidR="00551B48" w:rsidRPr="00551B48">
        <w:t xml:space="preserve">. </w:t>
      </w:r>
      <w:r w:rsidR="00551B48" w:rsidRPr="00551B48">
        <w:rPr>
          <w:rFonts w:ascii="Calibri" w:hAnsi="Calibri"/>
          <w:lang w:eastAsia="pl-PL"/>
        </w:rPr>
        <w:t xml:space="preserve">Dokumentacja fotograficzna obrazująca </w:t>
      </w:r>
      <w:r w:rsidR="00551B48" w:rsidRPr="00551B48">
        <w:rPr>
          <w:rFonts w:ascii="Calibri" w:hAnsi="Calibri"/>
        </w:rPr>
        <w:t>trwałe wyposażenie lokalu/budynku mieszkalnego w</w:t>
      </w:r>
      <w:r w:rsidR="00B470B8">
        <w:rPr>
          <w:rFonts w:ascii="Calibri" w:hAnsi="Calibri"/>
        </w:rPr>
        <w:t> </w:t>
      </w:r>
      <w:r w:rsidR="00551B48" w:rsidRPr="00551B48">
        <w:rPr>
          <w:rFonts w:ascii="Calibri" w:hAnsi="Calibri"/>
        </w:rPr>
        <w:t>źródło ciepła opalane paliwem stałym tzn. że likwidowany piec/kocioł jest trwale związany z</w:t>
      </w:r>
      <w:r w:rsidR="00B470B8">
        <w:rPr>
          <w:rFonts w:ascii="Calibri" w:hAnsi="Calibri"/>
        </w:rPr>
        <w:t> </w:t>
      </w:r>
      <w:r w:rsidR="00551B48" w:rsidRPr="00551B48">
        <w:rPr>
          <w:rFonts w:ascii="Calibri" w:hAnsi="Calibri"/>
        </w:rPr>
        <w:t>podłożem lub ścianą poprzez np. w przypadku pieców (palenisk indywidualnych) przymurowanie, przyspawanie, przynitowanie, przykręcenie a w przypadku kotłów połączenie z</w:t>
      </w:r>
      <w:r w:rsidR="00B470B8">
        <w:rPr>
          <w:rFonts w:ascii="Calibri" w:hAnsi="Calibri"/>
        </w:rPr>
        <w:t> </w:t>
      </w:r>
      <w:r w:rsidR="00551B48" w:rsidRPr="00551B48">
        <w:rPr>
          <w:rFonts w:ascii="Calibri" w:hAnsi="Calibri"/>
        </w:rPr>
        <w:t>kominem i in</w:t>
      </w:r>
      <w:r w:rsidR="003E5B35">
        <w:rPr>
          <w:rFonts w:ascii="Calibri" w:hAnsi="Calibri"/>
        </w:rPr>
        <w:t>stalacją centralnego ogrzewania;</w:t>
      </w:r>
    </w:p>
    <w:p w14:paraId="03128572" w14:textId="77777777" w:rsidR="003E5B35" w:rsidRDefault="003E5B35" w:rsidP="00B470B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10. Oferta cenowa;</w:t>
      </w:r>
    </w:p>
    <w:p w14:paraId="789616AA" w14:textId="394713FF" w:rsidR="0068609F" w:rsidRDefault="00D02C5A" w:rsidP="00B470B8">
      <w:pPr>
        <w:ind w:left="284" w:hanging="284"/>
        <w:jc w:val="both"/>
      </w:pPr>
      <w:r>
        <w:rPr>
          <w:rFonts w:ascii="Calibri" w:hAnsi="Calibri"/>
        </w:rPr>
        <w:t>11.</w:t>
      </w:r>
      <w:r w:rsidR="00B470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karta katalogowa pieca potwierdzająca </w:t>
      </w:r>
      <w:r w:rsidRPr="00D02C5A">
        <w:rPr>
          <w:rFonts w:ascii="Calibri" w:hAnsi="Calibri"/>
        </w:rPr>
        <w:t xml:space="preserve">zgodność z </w:t>
      </w:r>
      <w:r w:rsidR="006E319F" w:rsidRPr="006E319F">
        <w:rPr>
          <w:rFonts w:ascii="Calibri" w:hAnsi="Calibri"/>
        </w:rPr>
        <w:t>dyrektyw</w:t>
      </w:r>
      <w:r w:rsidR="006E319F">
        <w:rPr>
          <w:rFonts w:ascii="Calibri" w:hAnsi="Calibri"/>
        </w:rPr>
        <w:t>ą</w:t>
      </w:r>
      <w:r w:rsidR="006E319F" w:rsidRPr="006E319F">
        <w:rPr>
          <w:rFonts w:ascii="Calibri" w:hAnsi="Calibri"/>
        </w:rPr>
        <w:t xml:space="preserve"> 2009/125/WE z dnia 21 października   2009 r.</w:t>
      </w:r>
      <w:r w:rsidR="006E319F">
        <w:rPr>
          <w:rFonts w:ascii="Calibri" w:hAnsi="Calibri"/>
        </w:rPr>
        <w:t>/</w:t>
      </w:r>
      <w:r w:rsidR="006E319F" w:rsidRPr="006E319F">
        <w:rPr>
          <w:rFonts w:ascii="Calibri" w:hAnsi="Calibri"/>
        </w:rPr>
        <w:t xml:space="preserve"> </w:t>
      </w:r>
      <w:r w:rsidRPr="00D02C5A">
        <w:rPr>
          <w:rFonts w:ascii="Calibri" w:hAnsi="Calibri"/>
        </w:rPr>
        <w:t>normą PN-EN 303-5:2012</w:t>
      </w:r>
      <w:r w:rsidR="006E319F">
        <w:rPr>
          <w:rFonts w:ascii="Calibri" w:hAnsi="Calibri"/>
        </w:rPr>
        <w:t xml:space="preserve">  </w:t>
      </w:r>
      <w:r w:rsidRPr="00D02C5A">
        <w:rPr>
          <w:rFonts w:ascii="Calibri" w:hAnsi="Calibri"/>
        </w:rPr>
        <w:t>lub dokument równoważn</w:t>
      </w:r>
      <w:r>
        <w:rPr>
          <w:rFonts w:ascii="Calibri" w:hAnsi="Calibri"/>
        </w:rPr>
        <w:t>y</w:t>
      </w:r>
      <w:r w:rsidRPr="00D02C5A">
        <w:rPr>
          <w:rFonts w:ascii="Calibri" w:hAnsi="Calibri"/>
        </w:rPr>
        <w:t xml:space="preserve"> wydan</w:t>
      </w:r>
      <w:r>
        <w:rPr>
          <w:rFonts w:ascii="Calibri" w:hAnsi="Calibri"/>
        </w:rPr>
        <w:t>y</w:t>
      </w:r>
      <w:r w:rsidRPr="00D02C5A">
        <w:rPr>
          <w:rFonts w:ascii="Calibri" w:hAnsi="Calibri"/>
        </w:rPr>
        <w:t xml:space="preserve"> przez jednostkę posiadającą w tym zakresie akredytację Polskiego Centrum Akredytacji lub innej jednostki akredytującej w Europie, będącej sygnatariuszem wielostronnego porozumienia o</w:t>
      </w:r>
      <w:r w:rsidR="00B470B8">
        <w:rPr>
          <w:rFonts w:ascii="Calibri" w:hAnsi="Calibri"/>
        </w:rPr>
        <w:t> </w:t>
      </w:r>
      <w:r w:rsidRPr="00D02C5A">
        <w:rPr>
          <w:rFonts w:ascii="Calibri" w:hAnsi="Calibri"/>
        </w:rPr>
        <w:t>wzajemnym uznawaniu akredytacji EA</w:t>
      </w:r>
    </w:p>
    <w:sectPr w:rsidR="0068609F" w:rsidSect="00B470B8">
      <w:headerReference w:type="default" r:id="rId6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2697" w14:textId="77777777" w:rsidR="002C55C7" w:rsidRDefault="002C55C7" w:rsidP="00B470B8">
      <w:pPr>
        <w:spacing w:after="0" w:line="240" w:lineRule="auto"/>
      </w:pPr>
      <w:r>
        <w:separator/>
      </w:r>
    </w:p>
  </w:endnote>
  <w:endnote w:type="continuationSeparator" w:id="0">
    <w:p w14:paraId="67C69070" w14:textId="77777777" w:rsidR="002C55C7" w:rsidRDefault="002C55C7" w:rsidP="00B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F31E" w14:textId="77777777" w:rsidR="002C55C7" w:rsidRDefault="002C55C7" w:rsidP="00B470B8">
      <w:pPr>
        <w:spacing w:after="0" w:line="240" w:lineRule="auto"/>
      </w:pPr>
      <w:r>
        <w:separator/>
      </w:r>
    </w:p>
  </w:footnote>
  <w:footnote w:type="continuationSeparator" w:id="0">
    <w:p w14:paraId="25CC6070" w14:textId="77777777" w:rsidR="002C55C7" w:rsidRDefault="002C55C7" w:rsidP="00B4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5550" w14:textId="36A761B8" w:rsidR="00B470B8" w:rsidRDefault="00B470B8">
    <w:pPr>
      <w:pStyle w:val="Nagwek"/>
    </w:pPr>
    <w:r>
      <w:rPr>
        <w:noProof/>
      </w:rPr>
      <w:drawing>
        <wp:inline distT="0" distB="0" distL="0" distR="0" wp14:anchorId="42FED7A0" wp14:editId="31DAEC48">
          <wp:extent cx="5771515" cy="7715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E4"/>
    <w:rsid w:val="00167319"/>
    <w:rsid w:val="002C55C7"/>
    <w:rsid w:val="002E3397"/>
    <w:rsid w:val="003E5B35"/>
    <w:rsid w:val="00551B48"/>
    <w:rsid w:val="006215CB"/>
    <w:rsid w:val="0068609F"/>
    <w:rsid w:val="006E319F"/>
    <w:rsid w:val="009B6C75"/>
    <w:rsid w:val="00B369B7"/>
    <w:rsid w:val="00B470B8"/>
    <w:rsid w:val="00BB61EF"/>
    <w:rsid w:val="00CA121A"/>
    <w:rsid w:val="00D02C5A"/>
    <w:rsid w:val="00DE0CE4"/>
    <w:rsid w:val="00DE792F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48299"/>
  <w15:docId w15:val="{DCD38239-E299-4714-8A59-9D395B77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E0CE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0B8"/>
  </w:style>
  <w:style w:type="paragraph" w:styleId="Stopka">
    <w:name w:val="footer"/>
    <w:basedOn w:val="Normalny"/>
    <w:link w:val="StopkaZnak"/>
    <w:uiPriority w:val="99"/>
    <w:unhideWhenUsed/>
    <w:rsid w:val="00B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UMB</cp:lastModifiedBy>
  <cp:revision>15</cp:revision>
  <cp:lastPrinted>2021-01-20T10:20:00Z</cp:lastPrinted>
  <dcterms:created xsi:type="dcterms:W3CDTF">2020-06-06T13:43:00Z</dcterms:created>
  <dcterms:modified xsi:type="dcterms:W3CDTF">2021-02-18T10:38:00Z</dcterms:modified>
</cp:coreProperties>
</file>