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A0B0" w14:textId="77777777" w:rsidR="00AE5222" w:rsidRDefault="00AE5222">
      <w:r w:rsidRPr="00F366E6">
        <w:rPr>
          <w:noProof/>
        </w:rPr>
        <w:drawing>
          <wp:anchor distT="0" distB="0" distL="114300" distR="114300" simplePos="0" relativeHeight="251658240" behindDoc="0" locked="0" layoutInCell="1" allowOverlap="1" wp14:anchorId="422D84BC" wp14:editId="3F400B0F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2752725" cy="847725"/>
            <wp:effectExtent l="0" t="0" r="9525" b="9525"/>
            <wp:wrapSquare wrapText="bothSides"/>
            <wp:docPr id="212258856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BF0EB1" w14:textId="77777777" w:rsidR="00AE5222" w:rsidRPr="00AE5222" w:rsidRDefault="00AE5222" w:rsidP="00AE5222"/>
    <w:p w14:paraId="0331922B" w14:textId="77777777" w:rsidR="00AE5222" w:rsidRDefault="00AE5222"/>
    <w:p w14:paraId="49D21ABD" w14:textId="77777777" w:rsidR="00AE5222" w:rsidRPr="00AE5222" w:rsidRDefault="00AE5222" w:rsidP="00AE5222">
      <w:pPr>
        <w:ind w:left="4956" w:firstLine="708"/>
        <w:rPr>
          <w:rFonts w:ascii="Calibri" w:eastAsia="Calibri" w:hAnsi="Calibri" w:cs="Times New Roman"/>
          <w:kern w:val="0"/>
          <w:szCs w:val="32"/>
          <w14:ligatures w14:val="none"/>
        </w:rPr>
      </w:pPr>
      <w:r w:rsidRPr="00AE5222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BURMISTRZ  BIAŁOGARDU</w:t>
      </w:r>
    </w:p>
    <w:p w14:paraId="1C58A565" w14:textId="77777777" w:rsidR="00AE5222" w:rsidRDefault="00AE5222" w:rsidP="00AE5222">
      <w:pPr>
        <w:spacing w:after="0" w:line="240" w:lineRule="auto"/>
        <w:ind w:left="142"/>
        <w:jc w:val="both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AE5222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na podstawie art. 4 pkt 9 i art. 35 ust. 1 ustawy z dnia 21 sierpnia 1997 r. o gospodarce nieruchomościami ( </w:t>
      </w:r>
      <w:r w:rsidRPr="00AE5222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Dz. U. z 2023 r. poz. </w:t>
      </w:r>
      <w:r w:rsidRPr="00AE5222">
        <w:rPr>
          <w:rFonts w:ascii="Calibri" w:eastAsia="Calibri" w:hAnsi="Calibri" w:cs="Times New Roman"/>
          <w:bCs/>
          <w:kern w:val="0"/>
          <w:lang w:eastAsia="pl-PL"/>
          <w14:ligatures w14:val="none"/>
        </w:rPr>
        <w:t>344</w:t>
      </w:r>
      <w:r w:rsidRPr="00AE5222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 z </w:t>
      </w:r>
      <w:proofErr w:type="spellStart"/>
      <w:r w:rsidRPr="00AE5222">
        <w:rPr>
          <w:rFonts w:ascii="Calibri" w:eastAsia="Times New Roman" w:hAnsi="Calibri" w:cs="Times New Roman"/>
          <w:kern w:val="0"/>
          <w:lang w:eastAsia="pl-PL"/>
          <w14:ligatures w14:val="none"/>
        </w:rPr>
        <w:t>późn</w:t>
      </w:r>
      <w:proofErr w:type="spellEnd"/>
      <w:r w:rsidRPr="00AE5222">
        <w:rPr>
          <w:rFonts w:ascii="Calibri" w:eastAsia="Times New Roman" w:hAnsi="Calibri" w:cs="Times New Roman"/>
          <w:kern w:val="0"/>
          <w:lang w:eastAsia="pl-PL"/>
          <w14:ligatures w14:val="none"/>
        </w:rPr>
        <w:t>. zm.</w:t>
      </w:r>
      <w:r w:rsidRPr="00AE5222">
        <w:rPr>
          <w:rFonts w:ascii="Calibri" w:eastAsia="Calibri" w:hAnsi="Calibri" w:cs="Times New Roman"/>
          <w:bCs/>
          <w:kern w:val="0"/>
          <w:lang w:eastAsia="pl-PL"/>
          <w14:ligatures w14:val="none"/>
        </w:rPr>
        <w:t xml:space="preserve"> </w:t>
      </w:r>
      <w:r w:rsidRPr="00AE5222">
        <w:rPr>
          <w:rFonts w:ascii="Calibri" w:eastAsia="Times New Roman" w:hAnsi="Calibri" w:cs="Times New Roman"/>
          <w:kern w:val="0"/>
          <w:lang w:eastAsia="ar-SA"/>
          <w14:ligatures w14:val="none"/>
        </w:rPr>
        <w:t>)</w:t>
      </w:r>
      <w:r w:rsidRPr="00AE5222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 </w:t>
      </w:r>
      <w:r w:rsidRPr="00AE5222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i </w:t>
      </w:r>
      <w:r w:rsidRPr="00AE5222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art. 30 ust. 2 pkt. 3 ustawy z dnia 8 marca 1990 r. o samorządzie gminnym ( Dz. U. z 2023 r. poz. 40 z </w:t>
      </w:r>
      <w:proofErr w:type="spellStart"/>
      <w:r w:rsidRPr="00AE5222">
        <w:rPr>
          <w:rFonts w:ascii="Calibri" w:eastAsia="Times New Roman" w:hAnsi="Calibri" w:cs="Times New Roman"/>
          <w:kern w:val="0"/>
          <w:lang w:eastAsia="pl-PL"/>
          <w14:ligatures w14:val="none"/>
        </w:rPr>
        <w:t>późn</w:t>
      </w:r>
      <w:proofErr w:type="spellEnd"/>
      <w:r w:rsidRPr="00AE5222">
        <w:rPr>
          <w:rFonts w:ascii="Calibri" w:eastAsia="Times New Roman" w:hAnsi="Calibri" w:cs="Times New Roman"/>
          <w:kern w:val="0"/>
          <w:lang w:eastAsia="pl-PL"/>
          <w14:ligatures w14:val="none"/>
        </w:rPr>
        <w:t>. zm.)</w:t>
      </w:r>
      <w:r w:rsidRPr="00AE5222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 podaje do publicznej wiadomości wykaz lokalu mieszkalnego przeznaczonego do zbycia w drodze bezprzetargowej na rzecz najemców, którym przysługuje pierwszeństwo w ich nabyciu. </w:t>
      </w:r>
    </w:p>
    <w:p w14:paraId="673B8D50" w14:textId="77777777" w:rsidR="00AE5222" w:rsidRDefault="00AE5222" w:rsidP="00AE5222">
      <w:pPr>
        <w:spacing w:after="0" w:line="240" w:lineRule="auto"/>
        <w:ind w:left="142"/>
        <w:jc w:val="both"/>
        <w:rPr>
          <w:rFonts w:ascii="Calibri" w:eastAsia="Times New Roman" w:hAnsi="Calibri" w:cs="Times New Roman"/>
          <w:kern w:val="0"/>
          <w:lang w:eastAsia="ar-SA"/>
          <w14:ligatures w14:val="none"/>
        </w:rPr>
      </w:pPr>
    </w:p>
    <w:tbl>
      <w:tblPr>
        <w:tblpPr w:leftFromText="141" w:rightFromText="141" w:vertAnchor="text" w:horzAnchor="margin" w:tblpX="62" w:tblpY="-74"/>
        <w:tblOverlap w:val="never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426"/>
        <w:gridCol w:w="1771"/>
        <w:gridCol w:w="708"/>
        <w:gridCol w:w="567"/>
        <w:gridCol w:w="567"/>
        <w:gridCol w:w="1701"/>
        <w:gridCol w:w="2552"/>
        <w:gridCol w:w="2200"/>
        <w:gridCol w:w="851"/>
        <w:gridCol w:w="850"/>
        <w:gridCol w:w="1134"/>
        <w:gridCol w:w="1344"/>
        <w:gridCol w:w="1275"/>
      </w:tblGrid>
      <w:tr w:rsidR="00AE5222" w:rsidRPr="00AE5222" w14:paraId="55843076" w14:textId="77777777" w:rsidTr="00796C33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426" w:type="dxa"/>
            <w:vMerge w:val="restart"/>
            <w:vAlign w:val="center"/>
          </w:tcPr>
          <w:p w14:paraId="065A6360" w14:textId="77777777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  <w:p w14:paraId="54A31FC8" w14:textId="77777777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71" w:type="dxa"/>
            <w:vMerge w:val="restart"/>
            <w:vAlign w:val="center"/>
          </w:tcPr>
          <w:p w14:paraId="1107278E" w14:textId="77777777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Adres nieruchomości</w:t>
            </w:r>
          </w:p>
        </w:tc>
        <w:tc>
          <w:tcPr>
            <w:tcW w:w="3543" w:type="dxa"/>
            <w:gridSpan w:val="4"/>
            <w:vAlign w:val="center"/>
          </w:tcPr>
          <w:p w14:paraId="5A853BA4" w14:textId="77777777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Położenie</w:t>
            </w:r>
          </w:p>
        </w:tc>
        <w:tc>
          <w:tcPr>
            <w:tcW w:w="2552" w:type="dxa"/>
            <w:vMerge w:val="restart"/>
            <w:vAlign w:val="center"/>
          </w:tcPr>
          <w:p w14:paraId="444DE03D" w14:textId="77777777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Opis lokalu</w:t>
            </w:r>
          </w:p>
        </w:tc>
        <w:tc>
          <w:tcPr>
            <w:tcW w:w="2200" w:type="dxa"/>
            <w:vMerge w:val="restart"/>
          </w:tcPr>
          <w:p w14:paraId="7AA05FF2" w14:textId="77777777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58DB44E" w14:textId="77777777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Przeznaczenie nieruchomości i sposób jej zagospodarowania</w:t>
            </w:r>
          </w:p>
        </w:tc>
        <w:tc>
          <w:tcPr>
            <w:tcW w:w="1701" w:type="dxa"/>
            <w:gridSpan w:val="2"/>
            <w:vAlign w:val="center"/>
          </w:tcPr>
          <w:p w14:paraId="584B1C08" w14:textId="77777777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Forma zbycia</w:t>
            </w:r>
          </w:p>
        </w:tc>
        <w:tc>
          <w:tcPr>
            <w:tcW w:w="2478" w:type="dxa"/>
            <w:gridSpan w:val="2"/>
            <w:vAlign w:val="center"/>
          </w:tcPr>
          <w:p w14:paraId="547F36F2" w14:textId="77777777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Cena</w:t>
            </w:r>
          </w:p>
        </w:tc>
        <w:tc>
          <w:tcPr>
            <w:tcW w:w="1275" w:type="dxa"/>
            <w:vMerge w:val="restart"/>
            <w:vAlign w:val="center"/>
          </w:tcPr>
          <w:p w14:paraId="2F6BCC2A" w14:textId="77777777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Cena  nieruchomości </w:t>
            </w:r>
          </w:p>
        </w:tc>
      </w:tr>
      <w:tr w:rsidR="00AE5222" w:rsidRPr="00AE5222" w14:paraId="7C08CF61" w14:textId="77777777" w:rsidTr="00796C33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426" w:type="dxa"/>
            <w:vMerge/>
            <w:vAlign w:val="center"/>
          </w:tcPr>
          <w:p w14:paraId="4B440A77" w14:textId="77777777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71" w:type="dxa"/>
            <w:vMerge/>
            <w:vAlign w:val="center"/>
          </w:tcPr>
          <w:p w14:paraId="0C524AC7" w14:textId="77777777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708" w:type="dxa"/>
            <w:vAlign w:val="center"/>
          </w:tcPr>
          <w:p w14:paraId="4C0B7C13" w14:textId="77777777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Nr Dz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  <w:tc>
          <w:tcPr>
            <w:tcW w:w="567" w:type="dxa"/>
            <w:vAlign w:val="center"/>
          </w:tcPr>
          <w:p w14:paraId="6FA3BF30" w14:textId="77777777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Obr.</w:t>
            </w:r>
          </w:p>
        </w:tc>
        <w:tc>
          <w:tcPr>
            <w:tcW w:w="567" w:type="dxa"/>
            <w:vAlign w:val="center"/>
          </w:tcPr>
          <w:p w14:paraId="77EA8FEB" w14:textId="77777777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Pow.</w:t>
            </w:r>
          </w:p>
          <w:p w14:paraId="7CA01165" w14:textId="77777777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/m 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</w:tc>
        <w:tc>
          <w:tcPr>
            <w:tcW w:w="1701" w:type="dxa"/>
            <w:vAlign w:val="center"/>
          </w:tcPr>
          <w:p w14:paraId="23C8469B" w14:textId="77777777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Księga wieczysta</w:t>
            </w:r>
          </w:p>
        </w:tc>
        <w:tc>
          <w:tcPr>
            <w:tcW w:w="2552" w:type="dxa"/>
            <w:vMerge/>
          </w:tcPr>
          <w:p w14:paraId="554965F9" w14:textId="77777777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00" w:type="dxa"/>
            <w:vMerge/>
          </w:tcPr>
          <w:p w14:paraId="7BD9EE1A" w14:textId="77777777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729043D1" w14:textId="77777777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lokalu</w:t>
            </w:r>
          </w:p>
        </w:tc>
        <w:tc>
          <w:tcPr>
            <w:tcW w:w="850" w:type="dxa"/>
            <w:vAlign w:val="center"/>
          </w:tcPr>
          <w:p w14:paraId="2386AA2E" w14:textId="77777777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gruntu</w:t>
            </w:r>
          </w:p>
        </w:tc>
        <w:tc>
          <w:tcPr>
            <w:tcW w:w="1134" w:type="dxa"/>
            <w:vAlign w:val="center"/>
          </w:tcPr>
          <w:p w14:paraId="003B66EE" w14:textId="77777777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lokalu</w:t>
            </w:r>
          </w:p>
        </w:tc>
        <w:tc>
          <w:tcPr>
            <w:tcW w:w="1344" w:type="dxa"/>
            <w:vAlign w:val="center"/>
          </w:tcPr>
          <w:p w14:paraId="01E85F21" w14:textId="77777777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gruntu</w:t>
            </w:r>
          </w:p>
        </w:tc>
        <w:tc>
          <w:tcPr>
            <w:tcW w:w="1275" w:type="dxa"/>
            <w:vMerge/>
          </w:tcPr>
          <w:p w14:paraId="4A961DFA" w14:textId="77777777" w:rsidR="00AE5222" w:rsidRPr="00AE5222" w:rsidRDefault="00AE5222" w:rsidP="00AE52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E5222" w:rsidRPr="00AE5222" w14:paraId="001838D8" w14:textId="77777777" w:rsidTr="00796C33">
        <w:tblPrEx>
          <w:tblCellMar>
            <w:top w:w="0" w:type="dxa"/>
            <w:bottom w:w="0" w:type="dxa"/>
          </w:tblCellMar>
        </w:tblPrEx>
        <w:trPr>
          <w:cantSplit/>
          <w:trHeight w:val="1258"/>
        </w:trPr>
        <w:tc>
          <w:tcPr>
            <w:tcW w:w="426" w:type="dxa"/>
            <w:vAlign w:val="center"/>
          </w:tcPr>
          <w:p w14:paraId="7908B8C4" w14:textId="77777777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771" w:type="dxa"/>
            <w:vAlign w:val="center"/>
          </w:tcPr>
          <w:p w14:paraId="5EA53335" w14:textId="365BB655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ul. </w:t>
            </w:r>
            <w:r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Moniuszki 19b/11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02AA69C6" w14:textId="6BD3F5A1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722</w:t>
            </w:r>
          </w:p>
        </w:tc>
        <w:tc>
          <w:tcPr>
            <w:tcW w:w="567" w:type="dxa"/>
            <w:vAlign w:val="center"/>
          </w:tcPr>
          <w:p w14:paraId="5EA88B86" w14:textId="111E223D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0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09</w:t>
            </w:r>
          </w:p>
        </w:tc>
        <w:tc>
          <w:tcPr>
            <w:tcW w:w="567" w:type="dxa"/>
            <w:vAlign w:val="center"/>
          </w:tcPr>
          <w:p w14:paraId="02FD6F2C" w14:textId="4A59C61B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680</w:t>
            </w:r>
          </w:p>
        </w:tc>
        <w:tc>
          <w:tcPr>
            <w:tcW w:w="1701" w:type="dxa"/>
            <w:vAlign w:val="center"/>
          </w:tcPr>
          <w:p w14:paraId="4F9EAD25" w14:textId="77777777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5654D32" w14:textId="77777777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A4F3F18" w14:textId="7DCA384B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KO1B/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00014839/6</w:t>
            </w:r>
          </w:p>
          <w:p w14:paraId="7D3463F1" w14:textId="77777777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DEB07CA" w14:textId="77777777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552" w:type="dxa"/>
          </w:tcPr>
          <w:p w14:paraId="1C96B850" w14:textId="77777777" w:rsidR="00AE5222" w:rsidRPr="00AE5222" w:rsidRDefault="00AE5222" w:rsidP="00AE522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D298610" w14:textId="3F4D1A6E" w:rsidR="00AE5222" w:rsidRPr="00AE5222" w:rsidRDefault="00AE5222" w:rsidP="00AE522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pokoje, kuchni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a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, łazienk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a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,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przedpokój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44,30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m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, I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II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piętro</w:t>
            </w:r>
          </w:p>
          <w:p w14:paraId="1D090C13" w14:textId="4EAAB1FC" w:rsidR="00AE5222" w:rsidRPr="00AE5222" w:rsidRDefault="00AE5222" w:rsidP="00AE522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piwnica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nr 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P-36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3,28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m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,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loggia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nr 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427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2,27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m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,</w:t>
            </w:r>
          </w:p>
          <w:p w14:paraId="7C1D2283" w14:textId="77777777" w:rsidR="00AE5222" w:rsidRPr="00AE5222" w:rsidRDefault="00AE5222" w:rsidP="00AE522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4C1FC78" w14:textId="77777777" w:rsidR="00AE5222" w:rsidRPr="00AE5222" w:rsidRDefault="00AE5222" w:rsidP="00AE522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00" w:type="dxa"/>
          </w:tcPr>
          <w:p w14:paraId="7CF6D746" w14:textId="04619732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Przeznaczenie w planie – </w:t>
            </w:r>
            <w:r w:rsidR="006954F8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C5.7MN-MW-U</w:t>
            </w:r>
          </w:p>
          <w:p w14:paraId="24AD9064" w14:textId="5F1C1D29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tereny zabudowy mieszkaniowej </w:t>
            </w:r>
            <w:r w:rsidR="006954F8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jednorodzinnej lub zabudowy </w:t>
            </w:r>
            <w:r w:rsidRPr="00AE5222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wielorodzinnej,  </w:t>
            </w:r>
            <w:r w:rsidR="006954F8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lub usług</w:t>
            </w:r>
            <w:r w:rsidRPr="00AE5222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.</w:t>
            </w:r>
          </w:p>
        </w:tc>
        <w:tc>
          <w:tcPr>
            <w:tcW w:w="851" w:type="dxa"/>
            <w:vAlign w:val="center"/>
          </w:tcPr>
          <w:p w14:paraId="31891ED3" w14:textId="77777777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własność </w:t>
            </w:r>
          </w:p>
        </w:tc>
        <w:tc>
          <w:tcPr>
            <w:tcW w:w="850" w:type="dxa"/>
            <w:vAlign w:val="center"/>
          </w:tcPr>
          <w:p w14:paraId="74705DF7" w14:textId="77777777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własność</w:t>
            </w:r>
          </w:p>
        </w:tc>
        <w:tc>
          <w:tcPr>
            <w:tcW w:w="1134" w:type="dxa"/>
            <w:vAlign w:val="center"/>
          </w:tcPr>
          <w:p w14:paraId="15D1BA5A" w14:textId="4CAD9498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190.473,00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zł </w:t>
            </w:r>
          </w:p>
        </w:tc>
        <w:tc>
          <w:tcPr>
            <w:tcW w:w="1344" w:type="dxa"/>
            <w:vAlign w:val="center"/>
          </w:tcPr>
          <w:p w14:paraId="29E6DEA5" w14:textId="78309FDC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udz.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18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/10000</w:t>
            </w:r>
          </w:p>
          <w:p w14:paraId="18F83284" w14:textId="11624C84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12 m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</w:p>
          <w:p w14:paraId="04B6ABE0" w14:textId="7476ECAB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1.312,00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zł</w:t>
            </w:r>
          </w:p>
        </w:tc>
        <w:tc>
          <w:tcPr>
            <w:tcW w:w="1275" w:type="dxa"/>
            <w:vAlign w:val="center"/>
          </w:tcPr>
          <w:p w14:paraId="6EEC7382" w14:textId="66AABDCB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191.785,00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zł</w:t>
            </w:r>
          </w:p>
        </w:tc>
      </w:tr>
      <w:tr w:rsidR="00AE5222" w:rsidRPr="00AE5222" w14:paraId="5A1B2264" w14:textId="77777777" w:rsidTr="00796C33">
        <w:tblPrEx>
          <w:tblCellMar>
            <w:top w:w="0" w:type="dxa"/>
            <w:bottom w:w="0" w:type="dxa"/>
          </w:tblCellMar>
        </w:tblPrEx>
        <w:trPr>
          <w:cantSplit/>
          <w:trHeight w:val="1258"/>
        </w:trPr>
        <w:tc>
          <w:tcPr>
            <w:tcW w:w="426" w:type="dxa"/>
            <w:vAlign w:val="center"/>
          </w:tcPr>
          <w:p w14:paraId="3C495843" w14:textId="77777777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1771" w:type="dxa"/>
            <w:vAlign w:val="center"/>
          </w:tcPr>
          <w:p w14:paraId="64CBD91B" w14:textId="620C8F6D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ul. </w:t>
            </w:r>
            <w:r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Reja 4/41</w:t>
            </w:r>
          </w:p>
        </w:tc>
        <w:tc>
          <w:tcPr>
            <w:tcW w:w="708" w:type="dxa"/>
            <w:vAlign w:val="center"/>
          </w:tcPr>
          <w:p w14:paraId="7B54D552" w14:textId="24EF00CE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362</w:t>
            </w:r>
          </w:p>
        </w:tc>
        <w:tc>
          <w:tcPr>
            <w:tcW w:w="567" w:type="dxa"/>
            <w:vAlign w:val="center"/>
          </w:tcPr>
          <w:p w14:paraId="008895F1" w14:textId="77777777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006</w:t>
            </w:r>
          </w:p>
        </w:tc>
        <w:tc>
          <w:tcPr>
            <w:tcW w:w="567" w:type="dxa"/>
            <w:vAlign w:val="center"/>
          </w:tcPr>
          <w:p w14:paraId="12ECE870" w14:textId="2185BCFF" w:rsidR="00AE5222" w:rsidRPr="00AE5222" w:rsidRDefault="00A50113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546</w:t>
            </w:r>
          </w:p>
        </w:tc>
        <w:tc>
          <w:tcPr>
            <w:tcW w:w="1701" w:type="dxa"/>
            <w:vAlign w:val="center"/>
          </w:tcPr>
          <w:p w14:paraId="259DD8C6" w14:textId="2FBAE15C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KO1B/</w:t>
            </w:r>
            <w:r w:rsidR="00A50113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00013398/5</w:t>
            </w:r>
          </w:p>
        </w:tc>
        <w:tc>
          <w:tcPr>
            <w:tcW w:w="2552" w:type="dxa"/>
          </w:tcPr>
          <w:p w14:paraId="3391D8DE" w14:textId="77777777" w:rsidR="00AE5222" w:rsidRPr="00AE5222" w:rsidRDefault="00AE5222" w:rsidP="00AE522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357CCB3" w14:textId="13540FDF" w:rsidR="00AE5222" w:rsidRPr="00AE5222" w:rsidRDefault="00AE5222" w:rsidP="00A50113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2 pokoje, kuchnia, łazienka, przedpokój 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="00A50113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36,08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m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, </w:t>
            </w:r>
            <w:r w:rsidR="00A50113">
              <w:rPr>
                <w:rFonts w:ascii="Calibri" w:eastAsia="Calibri" w:hAnsi="Calibri" w:cs="Times New Roman"/>
                <w:kern w:val="0"/>
                <w:sz w:val="18"/>
                <w:szCs w:val="18"/>
                <w14:ligatures w14:val="none"/>
              </w:rPr>
              <w:t>I piętro</w:t>
            </w:r>
            <w:r w:rsidRPr="00AE5222">
              <w:rPr>
                <w:rFonts w:ascii="Calibri" w:eastAsia="Calibri" w:hAnsi="Calibri" w:cs="Times New Roman"/>
                <w:kern w:val="0"/>
                <w:sz w:val="18"/>
                <w:szCs w:val="18"/>
                <w14:ligatures w14:val="none"/>
              </w:rPr>
              <w:t xml:space="preserve">, </w:t>
            </w:r>
            <w:r w:rsidRPr="00AE5222">
              <w:rPr>
                <w:rFonts w:ascii="Calibri" w:eastAsia="Calibri" w:hAnsi="Calibri" w:cs="Times New Roman"/>
                <w:kern w:val="0"/>
                <w:sz w:val="18"/>
                <w:szCs w:val="18"/>
                <w14:ligatures w14:val="none"/>
              </w:rPr>
              <w:br/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piwnica nr P-</w:t>
            </w:r>
            <w:r w:rsidR="00A50113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66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A50113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2,94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m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,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   </w:t>
            </w:r>
          </w:p>
        </w:tc>
        <w:tc>
          <w:tcPr>
            <w:tcW w:w="2200" w:type="dxa"/>
          </w:tcPr>
          <w:p w14:paraId="758F6CA0" w14:textId="4A835ACD" w:rsidR="006954F8" w:rsidRPr="00AE5222" w:rsidRDefault="006954F8" w:rsidP="00695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Przeznaczenie w planie – 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C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MN-MW-U</w:t>
            </w:r>
          </w:p>
          <w:p w14:paraId="7402DFFD" w14:textId="1A4722B3" w:rsidR="00AE5222" w:rsidRPr="00AE5222" w:rsidRDefault="006954F8" w:rsidP="00695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tereny zabudowy mieszkaniowej </w:t>
            </w:r>
            <w:r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jednorodzinnej lub zabudowy </w:t>
            </w:r>
            <w:r w:rsidRPr="00AE5222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wielorodzinnej,  </w:t>
            </w:r>
            <w:r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lub usług</w:t>
            </w:r>
            <w:r w:rsidRPr="00AE5222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.</w:t>
            </w:r>
            <w:r w:rsidR="00AE5222" w:rsidRPr="00AE5222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D57E240" w14:textId="77777777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własność</w:t>
            </w:r>
          </w:p>
        </w:tc>
        <w:tc>
          <w:tcPr>
            <w:tcW w:w="850" w:type="dxa"/>
            <w:vAlign w:val="center"/>
          </w:tcPr>
          <w:p w14:paraId="1F8F761D" w14:textId="77777777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własność</w:t>
            </w:r>
          </w:p>
        </w:tc>
        <w:tc>
          <w:tcPr>
            <w:tcW w:w="1134" w:type="dxa"/>
            <w:vAlign w:val="center"/>
          </w:tcPr>
          <w:p w14:paraId="5DB2E73D" w14:textId="448FA18E" w:rsidR="00AE5222" w:rsidRPr="00AE5222" w:rsidRDefault="00A50113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161.501,00</w:t>
            </w:r>
            <w:r w:rsidR="00AE5222"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zł</w:t>
            </w:r>
          </w:p>
        </w:tc>
        <w:tc>
          <w:tcPr>
            <w:tcW w:w="1344" w:type="dxa"/>
            <w:vAlign w:val="center"/>
          </w:tcPr>
          <w:p w14:paraId="335DEB8C" w14:textId="07AF0EE2" w:rsidR="00AE5222" w:rsidRPr="00AE5222" w:rsidRDefault="00AE5222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udz.1</w:t>
            </w:r>
            <w:r w:rsidR="00A50113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/1000</w:t>
            </w:r>
          </w:p>
          <w:p w14:paraId="35223247" w14:textId="22D13999" w:rsidR="00AE5222" w:rsidRPr="00AE5222" w:rsidRDefault="00A50113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9</w:t>
            </w:r>
            <w:r w:rsidR="00AE5222"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m</w:t>
            </w:r>
            <w:r w:rsidR="00AE5222"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</w:p>
          <w:p w14:paraId="7BEF8E27" w14:textId="669B5176" w:rsidR="00AE5222" w:rsidRPr="00AE5222" w:rsidRDefault="00A50113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995,00</w:t>
            </w:r>
            <w:r w:rsidR="00AE5222"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zł</w:t>
            </w:r>
          </w:p>
        </w:tc>
        <w:tc>
          <w:tcPr>
            <w:tcW w:w="1275" w:type="dxa"/>
            <w:vAlign w:val="center"/>
          </w:tcPr>
          <w:p w14:paraId="302D6F7F" w14:textId="772C66CB" w:rsidR="00AE5222" w:rsidRPr="00AE5222" w:rsidRDefault="00A50113" w:rsidP="00A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162.496,00</w:t>
            </w:r>
            <w:r w:rsidR="00AE5222"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zł</w:t>
            </w:r>
          </w:p>
        </w:tc>
      </w:tr>
    </w:tbl>
    <w:p w14:paraId="5E409B25" w14:textId="77777777" w:rsidR="00AE5222" w:rsidRPr="00AE5222" w:rsidRDefault="00AE5222" w:rsidP="00AE5222">
      <w:pPr>
        <w:spacing w:after="0" w:line="240" w:lineRule="auto"/>
        <w:ind w:left="142"/>
        <w:jc w:val="both"/>
        <w:rPr>
          <w:rFonts w:ascii="Calibri" w:eastAsia="Times New Roman" w:hAnsi="Calibri" w:cs="Times New Roman"/>
          <w:kern w:val="0"/>
          <w:lang w:eastAsia="ar-SA"/>
          <w14:ligatures w14:val="none"/>
        </w:rPr>
      </w:pPr>
    </w:p>
    <w:p w14:paraId="08054A2E" w14:textId="77777777" w:rsidR="00AE5222" w:rsidRPr="00AE5222" w:rsidRDefault="00AE5222" w:rsidP="00AE5222">
      <w:pPr>
        <w:suppressAutoHyphens/>
        <w:spacing w:after="0" w:line="240" w:lineRule="auto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AE5222">
        <w:rPr>
          <w:rFonts w:ascii="Calibri" w:eastAsia="Times New Roman" w:hAnsi="Calibri" w:cs="Times New Roman"/>
          <w:kern w:val="0"/>
          <w:lang w:eastAsia="ar-SA"/>
          <w14:ligatures w14:val="none"/>
        </w:rPr>
        <w:t>Pierwszeństwo w nabyciu nieruchomości przysługuje osobie, która spełnia jeden z następujących warunków:</w:t>
      </w:r>
    </w:p>
    <w:p w14:paraId="4DFB6DD3" w14:textId="77777777" w:rsidR="00AE5222" w:rsidRPr="00AE5222" w:rsidRDefault="00AE5222" w:rsidP="00AE522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709" w:hanging="425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AE5222">
        <w:rPr>
          <w:rFonts w:ascii="Calibri" w:eastAsia="Times New Roman" w:hAnsi="Calibri" w:cs="Times New Roman"/>
          <w:kern w:val="0"/>
          <w:lang w:eastAsia="ar-SA"/>
          <w14:ligatures w14:val="none"/>
        </w:rPr>
        <w:t>przysługuje jej roszczenie o nabycie nieruchomości z mocy ustawy o gospodarce nieruchomościami lub odrębnych przepisów,</w:t>
      </w:r>
    </w:p>
    <w:p w14:paraId="41B10A73" w14:textId="6174AF7C" w:rsidR="00AE5222" w:rsidRPr="00AE5222" w:rsidRDefault="00AE5222" w:rsidP="00AE522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709" w:hanging="425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AE5222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jest poprzednim właścicielem zbywanej nieruchomości pozbawionym prawa własności tej nieruchomości przed dniem 5 grudnia 1990 r., </w:t>
      </w:r>
      <w:r w:rsidRPr="00AE5222">
        <w:rPr>
          <w:rFonts w:ascii="Calibri" w:eastAsia="Times New Roman" w:hAnsi="Calibri" w:cs="Times New Roman"/>
          <w:kern w:val="0"/>
          <w:lang w:eastAsia="ar-SA"/>
          <w14:ligatures w14:val="none"/>
        </w:rPr>
        <w:br/>
        <w:t xml:space="preserve">albo jego spadkobiercą, jeżeli złoży wniosek o nabycie do dnia </w:t>
      </w:r>
      <w:r w:rsidRPr="00AE5222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2</w:t>
      </w:r>
      <w:r w:rsidR="00A50113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9</w:t>
      </w:r>
      <w:r w:rsidRPr="00AE5222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.</w:t>
      </w:r>
      <w:r w:rsidR="00A50113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0</w:t>
      </w:r>
      <w:r w:rsidRPr="00AE5222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1.202</w:t>
      </w:r>
      <w:r w:rsidR="00A50113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4</w:t>
      </w:r>
      <w:r w:rsidRPr="00AE5222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 </w:t>
      </w:r>
      <w:r w:rsidRPr="00AE5222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r.</w:t>
      </w:r>
    </w:p>
    <w:p w14:paraId="3FEAAC9A" w14:textId="23B50263" w:rsidR="00AE5222" w:rsidRPr="00AE5222" w:rsidRDefault="00AE5222" w:rsidP="00AE5222">
      <w:pPr>
        <w:suppressAutoHyphens/>
        <w:spacing w:after="0" w:line="240" w:lineRule="auto"/>
        <w:rPr>
          <w:rFonts w:ascii="Calibri" w:eastAsia="Times New Roman" w:hAnsi="Calibri" w:cs="Times New Roman"/>
          <w:b/>
          <w:kern w:val="0"/>
          <w:lang w:eastAsia="ar-SA"/>
          <w14:ligatures w14:val="none"/>
        </w:rPr>
      </w:pPr>
      <w:r w:rsidRPr="00AE5222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Wykaz niniejszy wywiesza się na okres 21 dni w siedzibie Urzędu Miasta – </w:t>
      </w:r>
      <w:r w:rsidRPr="00AE5222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 xml:space="preserve">od dnia </w:t>
      </w:r>
      <w:r w:rsidR="00A50113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18</w:t>
      </w:r>
      <w:r w:rsidRPr="00AE5222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.1</w:t>
      </w:r>
      <w:r w:rsidR="00A50113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2</w:t>
      </w:r>
      <w:r w:rsidRPr="00AE5222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 xml:space="preserve">.2023 r. do dnia </w:t>
      </w:r>
      <w:r w:rsidR="00A50113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08</w:t>
      </w:r>
      <w:r w:rsidRPr="00AE5222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.</w:t>
      </w:r>
      <w:r w:rsidR="00A50113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01</w:t>
      </w:r>
      <w:r w:rsidRPr="00AE5222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.202</w:t>
      </w:r>
      <w:r w:rsidR="00A50113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4</w:t>
      </w:r>
      <w:r w:rsidRPr="00AE5222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 xml:space="preserve"> r. </w:t>
      </w:r>
    </w:p>
    <w:p w14:paraId="28EC6D15" w14:textId="77777777" w:rsidR="00AE5222" w:rsidRPr="00AE5222" w:rsidRDefault="00AE5222" w:rsidP="00AE5222">
      <w:pPr>
        <w:suppressAutoHyphens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AE5222">
        <w:rPr>
          <w:rFonts w:ascii="Calibri" w:eastAsia="Times New Roman" w:hAnsi="Calibri" w:cs="Times New Roman"/>
          <w:kern w:val="0"/>
          <w:lang w:eastAsia="pl-PL"/>
          <w14:ligatures w14:val="none"/>
        </w:rPr>
        <w:t>Koszty przygotowania dokumentacji ponoszą nabywcy.</w:t>
      </w:r>
    </w:p>
    <w:p w14:paraId="11219001" w14:textId="77777777" w:rsidR="00AE5222" w:rsidRPr="00AE5222" w:rsidRDefault="00AE5222" w:rsidP="00AE5222">
      <w:pPr>
        <w:rPr>
          <w:rFonts w:ascii="Calibri" w:eastAsia="Calibri" w:hAnsi="Calibri" w:cs="Times New Roman"/>
          <w:kern w:val="0"/>
          <w14:ligatures w14:val="none"/>
        </w:rPr>
      </w:pPr>
    </w:p>
    <w:p w14:paraId="5AF3172A" w14:textId="77777777" w:rsidR="00AE5222" w:rsidRDefault="00AE5222"/>
    <w:p w14:paraId="57528B35" w14:textId="7DA377A3" w:rsidR="000D41AC" w:rsidRDefault="00AE5222">
      <w:r>
        <w:br w:type="textWrapping" w:clear="all"/>
      </w:r>
    </w:p>
    <w:sectPr w:rsidR="000D41AC" w:rsidSect="00AE5222">
      <w:pgSz w:w="16838" w:h="11906" w:orient="landscape"/>
      <w:pgMar w:top="568" w:right="141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62DEE"/>
    <w:multiLevelType w:val="hybridMultilevel"/>
    <w:tmpl w:val="4D6A614C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AC0C3F6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 w16cid:durableId="45097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22"/>
    <w:rsid w:val="000D41AC"/>
    <w:rsid w:val="006954F8"/>
    <w:rsid w:val="00A50113"/>
    <w:rsid w:val="00A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56F4"/>
  <w15:chartTrackingRefBased/>
  <w15:docId w15:val="{64032000-C25B-4AD8-A91C-74AFC1A6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0F2E0-919D-43F9-8C3C-AA74F4FD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Kamińska</dc:creator>
  <cp:keywords/>
  <dc:description/>
  <cp:lastModifiedBy>Joanna Kamińska</cp:lastModifiedBy>
  <cp:revision>2</cp:revision>
  <dcterms:created xsi:type="dcterms:W3CDTF">2023-12-13T07:55:00Z</dcterms:created>
  <dcterms:modified xsi:type="dcterms:W3CDTF">2023-12-13T12:15:00Z</dcterms:modified>
</cp:coreProperties>
</file>